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48377" w14:textId="27A432E6" w:rsidR="00AC0288" w:rsidRPr="00952D3A" w:rsidRDefault="00EC6446" w:rsidP="00952D3A">
      <w:pPr>
        <w:pStyle w:val="ListParagraph"/>
        <w:numPr>
          <w:ilvl w:val="0"/>
          <w:numId w:val="1"/>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A)  The goal of the committee is to achieve</w:t>
      </w:r>
      <w:r w:rsidR="00AC0288" w:rsidRPr="00952D3A">
        <w:rPr>
          <w:rFonts w:ascii="Times New Roman" w:hAnsi="Times New Roman" w:cs="Times New Roman"/>
          <w:sz w:val="24"/>
          <w:szCs w:val="24"/>
          <w:lang w:val="en-US"/>
        </w:rPr>
        <w:t xml:space="preserve"> maximum employment in the long-run. It has a goal of ensuring the price levels </w:t>
      </w:r>
      <w:r w:rsidR="00533D52" w:rsidRPr="00952D3A">
        <w:rPr>
          <w:rFonts w:ascii="Times New Roman" w:hAnsi="Times New Roman" w:cs="Times New Roman"/>
          <w:sz w:val="24"/>
          <w:szCs w:val="24"/>
          <w:lang w:val="en-US"/>
        </w:rPr>
        <w:t>are stable</w:t>
      </w:r>
      <w:r w:rsidR="00AC0288" w:rsidRPr="00952D3A">
        <w:rPr>
          <w:rFonts w:ascii="Times New Roman" w:hAnsi="Times New Roman" w:cs="Times New Roman"/>
          <w:sz w:val="24"/>
          <w:szCs w:val="24"/>
          <w:lang w:val="en-US"/>
        </w:rPr>
        <w:t xml:space="preserve"> since it seeks to maintain inflation rates as low as 2% in the long run. </w:t>
      </w:r>
    </w:p>
    <w:p w14:paraId="78074603" w14:textId="5C71541D" w:rsidR="00AA2708" w:rsidRPr="00952D3A" w:rsidRDefault="00AA2708"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b) </w:t>
      </w:r>
      <w:r w:rsidR="00C05A67" w:rsidRPr="00952D3A">
        <w:rPr>
          <w:rFonts w:ascii="Times New Roman" w:hAnsi="Times New Roman" w:cs="Times New Roman"/>
          <w:sz w:val="24"/>
          <w:szCs w:val="24"/>
          <w:lang w:val="en-US"/>
        </w:rPr>
        <w:t xml:space="preserve">The committee has a target of having the federal funds at a rate of 0% to ¼ %. </w:t>
      </w:r>
    </w:p>
    <w:p w14:paraId="5CBCD802" w14:textId="769FD54A" w:rsidR="00840008" w:rsidRPr="00952D3A" w:rsidRDefault="00840008"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c) The committee</w:t>
      </w:r>
      <w:r w:rsidRPr="00952D3A">
        <w:rPr>
          <w:rFonts w:ascii="Times New Roman" w:hAnsi="Times New Roman" w:cs="Times New Roman"/>
          <w:sz w:val="24"/>
          <w:szCs w:val="24"/>
          <w:lang w:val="en-US"/>
        </w:rPr>
        <w:t xml:space="preserve"> seeks to maintain inflation rates as low as 2% in the long run. </w:t>
      </w:r>
      <w:r w:rsidRPr="00952D3A">
        <w:rPr>
          <w:rFonts w:ascii="Times New Roman" w:hAnsi="Times New Roman" w:cs="Times New Roman"/>
          <w:sz w:val="24"/>
          <w:szCs w:val="24"/>
          <w:lang w:val="en-US"/>
        </w:rPr>
        <w:t>It plans to allow the inflation rate to be relatively high above the 2% in the short run but be 2% on average and in the long-run.</w:t>
      </w:r>
    </w:p>
    <w:p w14:paraId="6CC67A55" w14:textId="7925ECB3" w:rsidR="00840008" w:rsidRPr="00952D3A" w:rsidRDefault="003A1ED8" w:rsidP="00952D3A">
      <w:pPr>
        <w:pStyle w:val="ListParagraph"/>
        <w:spacing w:line="480" w:lineRule="auto"/>
        <w:rPr>
          <w:rFonts w:ascii="Times New Roman" w:hAnsi="Times New Roman" w:cs="Times New Roman"/>
          <w:color w:val="333333"/>
          <w:sz w:val="24"/>
          <w:szCs w:val="24"/>
          <w:shd w:val="clear" w:color="auto" w:fill="FFFFFF"/>
          <w:lang w:val="en-US"/>
        </w:rPr>
      </w:pPr>
      <w:r w:rsidRPr="00952D3A">
        <w:rPr>
          <w:rFonts w:ascii="Times New Roman" w:hAnsi="Times New Roman" w:cs="Times New Roman"/>
          <w:sz w:val="24"/>
          <w:szCs w:val="24"/>
          <w:lang w:val="en-US"/>
        </w:rPr>
        <w:t xml:space="preserve">d) </w:t>
      </w:r>
      <w:r w:rsidR="000A0A5C" w:rsidRPr="00952D3A">
        <w:rPr>
          <w:rFonts w:ascii="Times New Roman" w:hAnsi="Times New Roman" w:cs="Times New Roman"/>
          <w:sz w:val="24"/>
          <w:szCs w:val="24"/>
          <w:lang w:val="en-US"/>
        </w:rPr>
        <w:t>A</w:t>
      </w:r>
      <w:proofErr w:type="spellStart"/>
      <w:r w:rsidR="00713C5E" w:rsidRPr="00952D3A">
        <w:rPr>
          <w:rFonts w:ascii="Times New Roman" w:hAnsi="Times New Roman" w:cs="Times New Roman"/>
          <w:sz w:val="24"/>
          <w:szCs w:val="24"/>
        </w:rPr>
        <w:t>ll</w:t>
      </w:r>
      <w:proofErr w:type="spellEnd"/>
      <w:r w:rsidR="000A0A5C" w:rsidRPr="00952D3A">
        <w:rPr>
          <w:rFonts w:ascii="Times New Roman" w:hAnsi="Times New Roman" w:cs="Times New Roman"/>
          <w:sz w:val="24"/>
          <w:szCs w:val="24"/>
        </w:rPr>
        <w:t xml:space="preserve"> FOMC members vote</w:t>
      </w:r>
      <w:r w:rsidR="000A0A5C" w:rsidRPr="00952D3A">
        <w:rPr>
          <w:rFonts w:ascii="Times New Roman" w:hAnsi="Times New Roman" w:cs="Times New Roman"/>
          <w:sz w:val="24"/>
          <w:szCs w:val="24"/>
          <w:lang w:val="en-US"/>
        </w:rPr>
        <w:t>d</w:t>
      </w:r>
      <w:r w:rsidR="000A0A5C" w:rsidRPr="00952D3A">
        <w:rPr>
          <w:rFonts w:ascii="Times New Roman" w:hAnsi="Times New Roman" w:cs="Times New Roman"/>
          <w:sz w:val="24"/>
          <w:szCs w:val="24"/>
        </w:rPr>
        <w:t xml:space="preserve"> for the monetary policy action</w:t>
      </w:r>
      <w:r w:rsidR="000A0A5C" w:rsidRPr="00952D3A">
        <w:rPr>
          <w:rFonts w:ascii="Times New Roman" w:hAnsi="Times New Roman" w:cs="Times New Roman"/>
          <w:sz w:val="24"/>
          <w:szCs w:val="24"/>
          <w:lang w:val="en-US"/>
        </w:rPr>
        <w:t xml:space="preserve"> apart from </w:t>
      </w:r>
      <w:r w:rsidR="007D1EAE" w:rsidRPr="00952D3A">
        <w:rPr>
          <w:rFonts w:ascii="Times New Roman" w:hAnsi="Times New Roman" w:cs="Times New Roman"/>
          <w:sz w:val="24"/>
          <w:szCs w:val="24"/>
          <w:lang w:val="en-US"/>
        </w:rPr>
        <w:t>two</w:t>
      </w:r>
      <w:r w:rsidR="000A0A5C" w:rsidRPr="00952D3A">
        <w:rPr>
          <w:rFonts w:ascii="Times New Roman" w:hAnsi="Times New Roman" w:cs="Times New Roman"/>
          <w:sz w:val="24"/>
          <w:szCs w:val="24"/>
          <w:lang w:val="en-US"/>
        </w:rPr>
        <w:t xml:space="preserve">, </w:t>
      </w:r>
      <w:r w:rsidR="000A0A5C" w:rsidRPr="00952D3A">
        <w:rPr>
          <w:rFonts w:ascii="Times New Roman" w:hAnsi="Times New Roman" w:cs="Times New Roman"/>
          <w:color w:val="333333"/>
          <w:sz w:val="24"/>
          <w:szCs w:val="24"/>
          <w:shd w:val="clear" w:color="auto" w:fill="FFFFFF"/>
        </w:rPr>
        <w:t>Robert S. Kaplan</w:t>
      </w:r>
      <w:r w:rsidR="007D1EAE" w:rsidRPr="00952D3A">
        <w:rPr>
          <w:rFonts w:ascii="Times New Roman" w:hAnsi="Times New Roman" w:cs="Times New Roman"/>
          <w:color w:val="333333"/>
          <w:sz w:val="24"/>
          <w:szCs w:val="24"/>
          <w:shd w:val="clear" w:color="auto" w:fill="FFFFFF"/>
          <w:lang w:val="en-US"/>
        </w:rPr>
        <w:t xml:space="preserve"> and Neel Kashkari. </w:t>
      </w:r>
      <w:r w:rsidR="00533D52" w:rsidRPr="00952D3A">
        <w:rPr>
          <w:rFonts w:ascii="Times New Roman" w:hAnsi="Times New Roman" w:cs="Times New Roman"/>
          <w:color w:val="333333"/>
          <w:sz w:val="24"/>
          <w:szCs w:val="24"/>
          <w:shd w:val="clear" w:color="auto" w:fill="FFFFFF"/>
          <w:lang w:val="en-US"/>
        </w:rPr>
        <w:t xml:space="preserve">Robert Kaplan has an expectation that maintaining the monetary policy at the current rate until there is confidence that the economy can accommodate recent events and gets on track to achieve </w:t>
      </w:r>
      <w:r w:rsidR="00CB04D2" w:rsidRPr="00952D3A">
        <w:rPr>
          <w:rFonts w:ascii="Times New Roman" w:hAnsi="Times New Roman" w:cs="Times New Roman"/>
          <w:color w:val="333333"/>
          <w:sz w:val="24"/>
          <w:szCs w:val="24"/>
          <w:shd w:val="clear" w:color="auto" w:fill="FFFFFF"/>
          <w:lang w:val="en-US"/>
        </w:rPr>
        <w:t xml:space="preserve">stable prices and maximum employment. </w:t>
      </w:r>
      <w:r w:rsidR="00B93172" w:rsidRPr="00952D3A">
        <w:rPr>
          <w:rFonts w:ascii="Times New Roman" w:hAnsi="Times New Roman" w:cs="Times New Roman"/>
          <w:color w:val="333333"/>
          <w:sz w:val="24"/>
          <w:szCs w:val="24"/>
          <w:shd w:val="clear" w:color="auto" w:fill="FFFFFF"/>
          <w:lang w:val="en-US"/>
        </w:rPr>
        <w:t>Robert suggests that the committee should maintain greater flexibility on the policy rate beyon</w:t>
      </w:r>
      <w:r w:rsidR="007865EB" w:rsidRPr="00952D3A">
        <w:rPr>
          <w:rFonts w:ascii="Times New Roman" w:hAnsi="Times New Roman" w:cs="Times New Roman"/>
          <w:color w:val="333333"/>
          <w:sz w:val="24"/>
          <w:szCs w:val="24"/>
          <w:shd w:val="clear" w:color="auto" w:fill="FFFFFF"/>
          <w:lang w:val="en-US"/>
        </w:rPr>
        <w:t>d</w:t>
      </w:r>
      <w:r w:rsidR="00B93172" w:rsidRPr="00952D3A">
        <w:rPr>
          <w:rFonts w:ascii="Times New Roman" w:hAnsi="Times New Roman" w:cs="Times New Roman"/>
          <w:color w:val="333333"/>
          <w:sz w:val="24"/>
          <w:szCs w:val="24"/>
          <w:shd w:val="clear" w:color="auto" w:fill="FFFFFF"/>
          <w:lang w:val="en-US"/>
        </w:rPr>
        <w:t xml:space="preserve"> the rate they sugges</w:t>
      </w:r>
      <w:r w:rsidR="007865EB" w:rsidRPr="00952D3A">
        <w:rPr>
          <w:rFonts w:ascii="Times New Roman" w:hAnsi="Times New Roman" w:cs="Times New Roman"/>
          <w:color w:val="333333"/>
          <w:sz w:val="24"/>
          <w:szCs w:val="24"/>
          <w:shd w:val="clear" w:color="auto" w:fill="FFFFFF"/>
          <w:lang w:val="en-US"/>
        </w:rPr>
        <w:t>t</w:t>
      </w:r>
      <w:r w:rsidR="00B93172" w:rsidRPr="00952D3A">
        <w:rPr>
          <w:rFonts w:ascii="Times New Roman" w:hAnsi="Times New Roman" w:cs="Times New Roman"/>
          <w:color w:val="333333"/>
          <w:sz w:val="24"/>
          <w:szCs w:val="24"/>
          <w:shd w:val="clear" w:color="auto" w:fill="FFFFFF"/>
          <w:lang w:val="en-US"/>
        </w:rPr>
        <w:t xml:space="preserve">ed.  </w:t>
      </w:r>
    </w:p>
    <w:p w14:paraId="1437D9D9" w14:textId="2817A535" w:rsidR="007D1EAE" w:rsidRPr="00952D3A" w:rsidRDefault="00B60E38" w:rsidP="00952D3A">
      <w:pPr>
        <w:pStyle w:val="ListParagraph"/>
        <w:spacing w:line="480" w:lineRule="auto"/>
        <w:rPr>
          <w:rFonts w:ascii="Times New Roman" w:hAnsi="Times New Roman" w:cs="Times New Roman"/>
          <w:color w:val="333333"/>
          <w:sz w:val="24"/>
          <w:szCs w:val="24"/>
          <w:shd w:val="clear" w:color="auto" w:fill="FFFFFF"/>
          <w:lang w:val="en-US"/>
        </w:rPr>
      </w:pPr>
      <w:r w:rsidRPr="00952D3A">
        <w:rPr>
          <w:rFonts w:ascii="Times New Roman" w:hAnsi="Times New Roman" w:cs="Times New Roman"/>
          <w:color w:val="333333"/>
          <w:sz w:val="24"/>
          <w:szCs w:val="24"/>
          <w:shd w:val="clear" w:color="auto" w:fill="FFFFFF"/>
          <w:lang w:val="en-US"/>
        </w:rPr>
        <w:t xml:space="preserve">Neel Kashkari prefers the committee to indicate an expectation of maintaining current target at the existing range until when core inflation will reach a sustained 2%. </w:t>
      </w:r>
    </w:p>
    <w:p w14:paraId="36653906" w14:textId="644960C9" w:rsidR="007D1EAE" w:rsidRPr="00952D3A" w:rsidRDefault="007D1EAE" w:rsidP="00952D3A">
      <w:pPr>
        <w:pStyle w:val="ListParagraph"/>
        <w:spacing w:line="480" w:lineRule="auto"/>
        <w:rPr>
          <w:rFonts w:ascii="Times New Roman" w:hAnsi="Times New Roman" w:cs="Times New Roman"/>
          <w:color w:val="333333"/>
          <w:sz w:val="24"/>
          <w:szCs w:val="24"/>
          <w:shd w:val="clear" w:color="auto" w:fill="FFFFFF"/>
          <w:lang w:val="en-US"/>
        </w:rPr>
      </w:pPr>
    </w:p>
    <w:p w14:paraId="74FD899A" w14:textId="740DD835" w:rsidR="00C05A67" w:rsidRPr="00952D3A" w:rsidRDefault="006A0FF0" w:rsidP="00952D3A">
      <w:pPr>
        <w:pStyle w:val="ListParagraph"/>
        <w:numPr>
          <w:ilvl w:val="0"/>
          <w:numId w:val="1"/>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A) </w:t>
      </w:r>
    </w:p>
    <w:p w14:paraId="17D6F493" w14:textId="347FD737" w:rsidR="006A0FF0" w:rsidRPr="00952D3A" w:rsidRDefault="006A0FF0"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noProof/>
          <w:sz w:val="24"/>
          <w:szCs w:val="24"/>
        </w:rPr>
        <w:drawing>
          <wp:inline distT="0" distB="0" distL="0" distR="0" wp14:anchorId="52440BD5" wp14:editId="1B5F5D02">
            <wp:extent cx="4018915" cy="22479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873" t="22783" b="51855"/>
                    <a:stretch/>
                  </pic:blipFill>
                  <pic:spPr bwMode="auto">
                    <a:xfrm>
                      <a:off x="0" y="0"/>
                      <a:ext cx="4018915" cy="2247900"/>
                    </a:xfrm>
                    <a:prstGeom prst="rect">
                      <a:avLst/>
                    </a:prstGeom>
                    <a:ln>
                      <a:noFill/>
                    </a:ln>
                    <a:extLst>
                      <a:ext uri="{53640926-AAD7-44D8-BBD7-CCE9431645EC}">
                        <a14:shadowObscured xmlns:a14="http://schemas.microsoft.com/office/drawing/2010/main"/>
                      </a:ext>
                    </a:extLst>
                  </pic:spPr>
                </pic:pic>
              </a:graphicData>
            </a:graphic>
          </wp:inline>
        </w:drawing>
      </w:r>
    </w:p>
    <w:p w14:paraId="27702961" w14:textId="277649A7" w:rsidR="006A0FF0" w:rsidRPr="00952D3A" w:rsidRDefault="006A0FF0" w:rsidP="00952D3A">
      <w:pPr>
        <w:pStyle w:val="ListParagraph"/>
        <w:spacing w:line="480" w:lineRule="auto"/>
        <w:rPr>
          <w:rFonts w:ascii="Times New Roman" w:hAnsi="Times New Roman" w:cs="Times New Roman"/>
          <w:sz w:val="24"/>
          <w:szCs w:val="24"/>
          <w:lang w:val="en-US"/>
        </w:rPr>
      </w:pPr>
    </w:p>
    <w:p w14:paraId="7FF44B34" w14:textId="59F60B4A" w:rsidR="006A0FF0" w:rsidRPr="00952D3A" w:rsidRDefault="006A0FF0" w:rsidP="00952D3A">
      <w:pPr>
        <w:pStyle w:val="ListParagraph"/>
        <w:spacing w:line="480" w:lineRule="auto"/>
        <w:rPr>
          <w:rFonts w:ascii="Times New Roman" w:hAnsi="Times New Roman" w:cs="Times New Roman"/>
          <w:sz w:val="24"/>
          <w:szCs w:val="24"/>
          <w:lang w:val="en-US"/>
        </w:rPr>
      </w:pPr>
    </w:p>
    <w:p w14:paraId="24868D83" w14:textId="3EF68AA9" w:rsidR="005F596D" w:rsidRPr="00952D3A" w:rsidRDefault="006A0FF0" w:rsidP="00713C5E">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b) </w:t>
      </w:r>
      <w:r w:rsidR="00952D3A" w:rsidRPr="00952D3A">
        <w:rPr>
          <w:rFonts w:ascii="Times New Roman" w:hAnsi="Times New Roman" w:cs="Times New Roman"/>
          <w:sz w:val="24"/>
          <w:szCs w:val="24"/>
          <w:lang w:val="en-US"/>
        </w:rPr>
        <w:t>Beta = 0.74</w:t>
      </w:r>
    </w:p>
    <w:p w14:paraId="7B344DB9" w14:textId="6A14E52A" w:rsidR="005F596D" w:rsidRPr="00952D3A" w:rsidRDefault="005F596D" w:rsidP="00952D3A">
      <w:pPr>
        <w:pStyle w:val="ListParagraph"/>
        <w:numPr>
          <w:ilvl w:val="0"/>
          <w:numId w:val="1"/>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A) There are 20 basis points in one percent.</w:t>
      </w:r>
    </w:p>
    <w:p w14:paraId="5ECD22C8" w14:textId="77777777" w:rsidR="005F596D" w:rsidRPr="00952D3A" w:rsidRDefault="005F596D" w:rsidP="00952D3A">
      <w:pPr>
        <w:pStyle w:val="ListParagraph"/>
        <w:spacing w:line="480" w:lineRule="auto"/>
        <w:rPr>
          <w:rFonts w:ascii="Times New Roman" w:hAnsi="Times New Roman" w:cs="Times New Roman"/>
          <w:sz w:val="24"/>
          <w:szCs w:val="24"/>
          <w:lang w:val="en-US"/>
        </w:rPr>
      </w:pPr>
    </w:p>
    <w:p w14:paraId="188A4FAA" w14:textId="13324426" w:rsidR="00774347" w:rsidRDefault="005F596D"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b) PBOC changed the </w:t>
      </w:r>
      <w:r w:rsidR="00B4088B" w:rsidRPr="00952D3A">
        <w:rPr>
          <w:rFonts w:ascii="Times New Roman" w:hAnsi="Times New Roman" w:cs="Times New Roman"/>
          <w:sz w:val="24"/>
          <w:szCs w:val="24"/>
          <w:lang w:val="en-US"/>
        </w:rPr>
        <w:t>7-day of the reverse-r</w:t>
      </w:r>
      <w:r w:rsidR="00774347" w:rsidRPr="00952D3A">
        <w:rPr>
          <w:rFonts w:ascii="Times New Roman" w:hAnsi="Times New Roman" w:cs="Times New Roman"/>
          <w:sz w:val="24"/>
          <w:szCs w:val="24"/>
          <w:lang w:val="en-US"/>
        </w:rPr>
        <w:t>ep</w:t>
      </w:r>
      <w:r w:rsidR="00B4088B" w:rsidRPr="00952D3A">
        <w:rPr>
          <w:rFonts w:ascii="Times New Roman" w:hAnsi="Times New Roman" w:cs="Times New Roman"/>
          <w:sz w:val="24"/>
          <w:szCs w:val="24"/>
          <w:lang w:val="en-US"/>
        </w:rPr>
        <w:t>o.</w:t>
      </w:r>
    </w:p>
    <w:p w14:paraId="0A6D159D" w14:textId="77777777" w:rsidR="00713C5E" w:rsidRPr="00952D3A" w:rsidRDefault="00713C5E" w:rsidP="00952D3A">
      <w:pPr>
        <w:pStyle w:val="ListParagraph"/>
        <w:spacing w:line="480" w:lineRule="auto"/>
        <w:rPr>
          <w:rFonts w:ascii="Times New Roman" w:hAnsi="Times New Roman" w:cs="Times New Roman"/>
          <w:sz w:val="24"/>
          <w:szCs w:val="24"/>
          <w:lang w:val="en-US"/>
        </w:rPr>
      </w:pPr>
    </w:p>
    <w:p w14:paraId="46026D13" w14:textId="19B3685C" w:rsidR="00774347" w:rsidRPr="00952D3A" w:rsidRDefault="00774347"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C) Their action was contractionary. The change in the </w:t>
      </w:r>
      <w:r w:rsidR="009D6CF1" w:rsidRPr="00952D3A">
        <w:rPr>
          <w:rFonts w:ascii="Times New Roman" w:hAnsi="Times New Roman" w:cs="Times New Roman"/>
          <w:sz w:val="24"/>
          <w:szCs w:val="24"/>
          <w:lang w:val="en-US"/>
        </w:rPr>
        <w:t xml:space="preserve">reverse repo is 2.2% to 2.4% which is higher than 2%. </w:t>
      </w:r>
    </w:p>
    <w:p w14:paraId="12B74400" w14:textId="1BB87EC8" w:rsidR="00D91F9E" w:rsidRPr="00952D3A" w:rsidRDefault="00D91F9E" w:rsidP="00952D3A">
      <w:pPr>
        <w:pStyle w:val="ListParagraph"/>
        <w:spacing w:line="480" w:lineRule="auto"/>
        <w:rPr>
          <w:rFonts w:ascii="Times New Roman" w:hAnsi="Times New Roman" w:cs="Times New Roman"/>
          <w:sz w:val="24"/>
          <w:szCs w:val="24"/>
          <w:lang w:val="en-US"/>
        </w:rPr>
      </w:pPr>
    </w:p>
    <w:p w14:paraId="0FE47CC6" w14:textId="3638A101" w:rsidR="00D91F9E" w:rsidRPr="00952D3A" w:rsidRDefault="00D91F9E" w:rsidP="00952D3A">
      <w:pPr>
        <w:pStyle w:val="ListParagraph"/>
        <w:numPr>
          <w:ilvl w:val="0"/>
          <w:numId w:val="1"/>
        </w:numPr>
        <w:spacing w:line="480" w:lineRule="auto"/>
        <w:rPr>
          <w:rFonts w:ascii="Times New Roman" w:hAnsi="Times New Roman" w:cs="Times New Roman"/>
          <w:sz w:val="24"/>
          <w:szCs w:val="24"/>
          <w:lang w:val="en-US"/>
        </w:rPr>
      </w:pPr>
    </w:p>
    <w:p w14:paraId="7D7AD0F4" w14:textId="6BAF0C29" w:rsidR="00687EDF" w:rsidRPr="00952D3A" w:rsidRDefault="00687EDF" w:rsidP="00952D3A">
      <w:pPr>
        <w:pStyle w:val="ListParagraph"/>
        <w:spacing w:line="480" w:lineRule="auto"/>
        <w:rPr>
          <w:rFonts w:ascii="Times New Roman" w:hAnsi="Times New Roman" w:cs="Times New Roman"/>
          <w:sz w:val="24"/>
          <w:szCs w:val="24"/>
          <w:lang w:val="en-US"/>
        </w:rPr>
      </w:pPr>
    </w:p>
    <w:p w14:paraId="7F39B833" w14:textId="196D3634" w:rsidR="00D91F9E" w:rsidRPr="00952D3A" w:rsidRDefault="00D91F9E" w:rsidP="00952D3A">
      <w:pPr>
        <w:spacing w:line="480" w:lineRule="auto"/>
        <w:ind w:firstLine="720"/>
        <w:rPr>
          <w:rFonts w:ascii="Times New Roman" w:hAnsi="Times New Roman" w:cs="Times New Roman"/>
          <w:sz w:val="24"/>
          <w:szCs w:val="24"/>
          <w:lang w:val="en-US"/>
        </w:rPr>
      </w:pPr>
      <w:r w:rsidRPr="00952D3A">
        <w:rPr>
          <w:rFonts w:ascii="Times New Roman" w:hAnsi="Times New Roman" w:cs="Times New Roman"/>
          <w:sz w:val="24"/>
          <w:szCs w:val="24"/>
          <w:lang w:val="en-US"/>
        </w:rPr>
        <w:drawing>
          <wp:inline distT="0" distB="0" distL="0" distR="0" wp14:anchorId="0DC5262F" wp14:editId="5F56A2E1">
            <wp:extent cx="4077269" cy="267689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77269" cy="2676899"/>
                    </a:xfrm>
                    <a:prstGeom prst="rect">
                      <a:avLst/>
                    </a:prstGeom>
                  </pic:spPr>
                </pic:pic>
              </a:graphicData>
            </a:graphic>
          </wp:inline>
        </w:drawing>
      </w:r>
    </w:p>
    <w:p w14:paraId="432BE5D2" w14:textId="645C68DF" w:rsidR="000C3F8D" w:rsidRPr="00952D3A" w:rsidRDefault="007C0EBF"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The rate factor = </w:t>
      </w:r>
      <w:r w:rsidR="000C3F8D" w:rsidRPr="00952D3A">
        <w:rPr>
          <w:rFonts w:ascii="Times New Roman" w:hAnsi="Times New Roman" w:cs="Times New Roman"/>
          <w:sz w:val="24"/>
          <w:szCs w:val="24"/>
          <w:lang w:val="en-US"/>
        </w:rPr>
        <w:t>0.5</w:t>
      </w:r>
    </w:p>
    <w:p w14:paraId="43780810" w14:textId="3ED0DD43" w:rsidR="00D91F9E" w:rsidRPr="00952D3A" w:rsidRDefault="000C3F8D" w:rsidP="00952D3A">
      <w:pPr>
        <w:pStyle w:val="ListParagraph"/>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The half</w:t>
      </w:r>
      <w:r w:rsidR="00D91F9E" w:rsidRPr="00952D3A">
        <w:rPr>
          <w:rFonts w:ascii="Times New Roman" w:hAnsi="Times New Roman" w:cs="Times New Roman"/>
          <w:sz w:val="24"/>
          <w:szCs w:val="24"/>
          <w:lang w:val="en-US"/>
        </w:rPr>
        <w:t>-life = 0.69</w:t>
      </w:r>
    </w:p>
    <w:p w14:paraId="6DC52BFA" w14:textId="40351174" w:rsidR="00D91F9E" w:rsidRPr="00952D3A" w:rsidRDefault="00D91F9E" w:rsidP="00952D3A">
      <w:pPr>
        <w:pStyle w:val="ListParagraph"/>
        <w:spacing w:line="480" w:lineRule="auto"/>
        <w:rPr>
          <w:rFonts w:ascii="Times New Roman" w:hAnsi="Times New Roman" w:cs="Times New Roman"/>
          <w:sz w:val="24"/>
          <w:szCs w:val="24"/>
          <w:lang w:val="en-US"/>
        </w:rPr>
      </w:pPr>
    </w:p>
    <w:p w14:paraId="4EEB5DE4" w14:textId="62883C97" w:rsidR="00D91F9E" w:rsidRPr="00952D3A" w:rsidRDefault="00D91F9E" w:rsidP="00952D3A">
      <w:pPr>
        <w:spacing w:line="480" w:lineRule="auto"/>
        <w:rPr>
          <w:rFonts w:ascii="Times New Roman" w:hAnsi="Times New Roman" w:cs="Times New Roman"/>
          <w:sz w:val="24"/>
          <w:szCs w:val="24"/>
          <w:lang w:val="en-US"/>
        </w:rPr>
      </w:pPr>
    </w:p>
    <w:p w14:paraId="1F894C3E" w14:textId="77777777" w:rsidR="009F3604" w:rsidRPr="00952D3A" w:rsidRDefault="009F3604" w:rsidP="00952D3A">
      <w:pPr>
        <w:spacing w:line="480" w:lineRule="auto"/>
        <w:rPr>
          <w:rFonts w:ascii="Times New Roman" w:hAnsi="Times New Roman" w:cs="Times New Roman"/>
          <w:sz w:val="24"/>
          <w:szCs w:val="24"/>
          <w:lang w:val="en-US"/>
        </w:rPr>
      </w:pPr>
    </w:p>
    <w:p w14:paraId="7B849662" w14:textId="3534FE4C" w:rsidR="00FB5342" w:rsidRPr="00952D3A" w:rsidRDefault="00FB5342" w:rsidP="00952D3A">
      <w:pPr>
        <w:pStyle w:val="ListParagraph"/>
        <w:numPr>
          <w:ilvl w:val="0"/>
          <w:numId w:val="1"/>
        </w:numPr>
        <w:spacing w:line="480" w:lineRule="auto"/>
        <w:rPr>
          <w:rFonts w:ascii="Times New Roman" w:hAnsi="Times New Roman" w:cs="Times New Roman"/>
          <w:sz w:val="24"/>
          <w:szCs w:val="24"/>
          <w:lang w:val="en-US"/>
        </w:rPr>
      </w:pPr>
    </w:p>
    <w:p w14:paraId="57FDAA4E" w14:textId="210AAAA8" w:rsidR="00FB5342" w:rsidRPr="00952D3A" w:rsidRDefault="009F3604" w:rsidP="00952D3A">
      <w:pPr>
        <w:spacing w:line="480" w:lineRule="auto"/>
        <w:ind w:left="360"/>
        <w:rPr>
          <w:rFonts w:ascii="Times New Roman" w:hAnsi="Times New Roman" w:cs="Times New Roman"/>
          <w:sz w:val="24"/>
          <w:szCs w:val="24"/>
          <w:lang w:val="en-US"/>
        </w:rPr>
      </w:pPr>
      <w:r w:rsidRPr="00952D3A">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3141A235" wp14:editId="5977416D">
                <wp:simplePos x="0" y="0"/>
                <wp:positionH relativeFrom="column">
                  <wp:posOffset>2390775</wp:posOffset>
                </wp:positionH>
                <wp:positionV relativeFrom="paragraph">
                  <wp:posOffset>3057525</wp:posOffset>
                </wp:positionV>
                <wp:extent cx="590550" cy="285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90550" cy="285750"/>
                        </a:xfrm>
                        <a:prstGeom prst="rect">
                          <a:avLst/>
                        </a:prstGeom>
                        <a:solidFill>
                          <a:schemeClr val="lt1"/>
                        </a:solidFill>
                        <a:ln w="6350">
                          <a:noFill/>
                        </a:ln>
                      </wps:spPr>
                      <wps:txbx>
                        <w:txbxContent>
                          <w:p w14:paraId="6608EB5A" w14:textId="4044D390" w:rsidR="009F3604" w:rsidRPr="009F3604" w:rsidRDefault="009F3604">
                            <w:pPr>
                              <w:rPr>
                                <w:lang w:val="en-US"/>
                              </w:rPr>
                            </w:pPr>
                            <w:r>
                              <w:rPr>
                                <w:lang w:val="en-US"/>
                              </w:rPr>
                              <w:t>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41A235" id="_x0000_t202" coordsize="21600,21600" o:spt="202" path="m,l,21600r21600,l21600,xe">
                <v:stroke joinstyle="miter"/>
                <v:path gradientshapeok="t" o:connecttype="rect"/>
              </v:shapetype>
              <v:shape id="Text Box 3" o:spid="_x0000_s1026" type="#_x0000_t202" style="position:absolute;left:0;text-align:left;margin-left:188.25pt;margin-top:240.75pt;width:46.5pt;height:2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0E3PwIAAHgEAAAOAAAAZHJzL2Uyb0RvYy54bWysVE1v2zAMvQ/YfxB0X5ykTT+MOkXWIsOA&#10;oC2QDj0rstwYkEVNUmJnv35PstOv7TTsIlMkRfI9kr667hrN9sr5mkzBJ6MxZ8pIKmvzXPAfj8sv&#10;F5z5IEwpNBlV8IPy/Hr++dNVa3M1pS3pUjmGIMbnrS34NgSbZ5mXW9UIPyKrDIwVuUYEXN1zVjrR&#10;Inqjs+l4fJa15ErrSCrvob3tjXye4leVkuG+qrwKTBcctYV0unRu4pnNr0T+7ITd1nIoQ/xDFY2o&#10;DZK+hLoVQbCdq/8I1dTSkacqjCQ1GVVVLVXCADST8Qc0662wKmEBOd6+0OT/X1h5t39wrC4LfsKZ&#10;EQ1a9Ki6wL5Sx04iO631OZzWFm6hgxpdPuo9lBF0V7kmfgGHwQ6eDy/cxmASytnleDaDRcI0vZid&#10;Q0b07PWxdT58U9SwKBTcoXWJUbFf+dC7Hl1iLk+6Lpe11ukSx0XdaMf2Ao3WIZWI4O+8tGFtwc9O&#10;kDo+MhSf95G1QS0Rag8pSqHbdAP+DZUHwHfUj4+3clmjyJXw4UE4zAtwYQfCPY5KE5LQIHG2Jffr&#10;b/rojzbCylmL+Su4/7kTTnGmvxs0+HJyehoHNl1OZ+dTXNxby+atxeyaGwLyCbbNyiRG/6CPYuWo&#10;ecKqLGJWmISRyF3wcBRvQr8VWDWpFovkhBG1IqzM2soYOpIWW/DYPQlnhz4FNPiOjpMq8g/t6n17&#10;uhe7QFWdehkJ7lkdeMd4p2kYVjHuz9t78nr9Ycx/AwAA//8DAFBLAwQUAAYACAAAACEAoYoSauIA&#10;AAALAQAADwAAAGRycy9kb3ducmV2LnhtbEyPS0/DMBCE70j8B2uRuCDqtGnSEuJUCPGQuNHwEDc3&#10;XpKIeB3FbhL+PcsJbrOaT7Mz+W62nRhx8K0jBctFBAKpcqalWsFLeX+5BeGDJqM7R6jgGz3sitOT&#10;XGfGTfSM4z7UgkPIZ1pBE0KfSemrBq32C9cjsffpBqsDn0MtzaAnDredXEVRKq1uiT80usfbBquv&#10;/dEq+Lio35/8/PA6xUnc3z2O5ebNlEqdn8031yACzuEPht/6XB0K7nRwRzJedAriTZowqmC9XbJg&#10;Yp1esTgoSFZsySKX/zcUPwAAAP//AwBQSwECLQAUAAYACAAAACEAtoM4kv4AAADhAQAAEwAAAAAA&#10;AAAAAAAAAAAAAAAAW0NvbnRlbnRfVHlwZXNdLnhtbFBLAQItABQABgAIAAAAIQA4/SH/1gAAAJQB&#10;AAALAAAAAAAAAAAAAAAAAC8BAABfcmVscy8ucmVsc1BLAQItABQABgAIAAAAIQAqc0E3PwIAAHgE&#10;AAAOAAAAAAAAAAAAAAAAAC4CAABkcnMvZTJvRG9jLnhtbFBLAQItABQABgAIAAAAIQChihJq4gAA&#10;AAsBAAAPAAAAAAAAAAAAAAAAAJkEAABkcnMvZG93bnJldi54bWxQSwUGAAAAAAQABADzAAAAqAUA&#10;AAAA&#10;" fillcolor="white [3201]" stroked="f" strokeweight=".5pt">
                <v:textbox>
                  <w:txbxContent>
                    <w:p w14:paraId="6608EB5A" w14:textId="4044D390" w:rsidR="009F3604" w:rsidRPr="009F3604" w:rsidRDefault="009F3604">
                      <w:pPr>
                        <w:rPr>
                          <w:lang w:val="en-US"/>
                        </w:rPr>
                      </w:pPr>
                      <w:r>
                        <w:rPr>
                          <w:lang w:val="en-US"/>
                        </w:rPr>
                        <w:t>YEARS</w:t>
                      </w:r>
                    </w:p>
                  </w:txbxContent>
                </v:textbox>
              </v:shape>
            </w:pict>
          </mc:Fallback>
        </mc:AlternateContent>
      </w:r>
      <w:r w:rsidR="00FB5342" w:rsidRPr="00952D3A">
        <w:rPr>
          <w:rFonts w:ascii="Times New Roman" w:hAnsi="Times New Roman" w:cs="Times New Roman"/>
          <w:sz w:val="24"/>
          <w:szCs w:val="24"/>
          <w:lang w:val="en-US"/>
        </w:rPr>
        <w:drawing>
          <wp:inline distT="0" distB="0" distL="0" distR="0" wp14:anchorId="2E2B8A9D" wp14:editId="43DBDC28">
            <wp:extent cx="5229225" cy="3048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43" b="5044"/>
                    <a:stretch/>
                  </pic:blipFill>
                  <pic:spPr bwMode="auto">
                    <a:xfrm>
                      <a:off x="0" y="0"/>
                      <a:ext cx="5229955" cy="3048425"/>
                    </a:xfrm>
                    <a:prstGeom prst="rect">
                      <a:avLst/>
                    </a:prstGeom>
                    <a:ln>
                      <a:noFill/>
                    </a:ln>
                    <a:extLst>
                      <a:ext uri="{53640926-AAD7-44D8-BBD7-CCE9431645EC}">
                        <a14:shadowObscured xmlns:a14="http://schemas.microsoft.com/office/drawing/2010/main"/>
                      </a:ext>
                    </a:extLst>
                  </pic:spPr>
                </pic:pic>
              </a:graphicData>
            </a:graphic>
          </wp:inline>
        </w:drawing>
      </w:r>
    </w:p>
    <w:p w14:paraId="15A57E02" w14:textId="77777777" w:rsidR="00D91F9E" w:rsidRPr="00952D3A" w:rsidRDefault="00D91F9E" w:rsidP="00952D3A">
      <w:pPr>
        <w:pStyle w:val="ListParagraph"/>
        <w:spacing w:line="480" w:lineRule="auto"/>
        <w:rPr>
          <w:rFonts w:ascii="Times New Roman" w:hAnsi="Times New Roman" w:cs="Times New Roman"/>
          <w:sz w:val="24"/>
          <w:szCs w:val="24"/>
          <w:lang w:val="en-US"/>
        </w:rPr>
      </w:pPr>
    </w:p>
    <w:p w14:paraId="3EA86F93" w14:textId="029EF4A5" w:rsidR="005F596D" w:rsidRPr="00952D3A" w:rsidRDefault="000E4F85" w:rsidP="00952D3A">
      <w:pPr>
        <w:pStyle w:val="ListParagraph"/>
        <w:numPr>
          <w:ilvl w:val="0"/>
          <w:numId w:val="2"/>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The </w:t>
      </w:r>
      <w:r w:rsidR="004B14F6" w:rsidRPr="00952D3A">
        <w:rPr>
          <w:rFonts w:ascii="Times New Roman" w:hAnsi="Times New Roman" w:cs="Times New Roman"/>
          <w:sz w:val="24"/>
          <w:szCs w:val="24"/>
          <w:lang w:val="en-US"/>
        </w:rPr>
        <w:t>income</w:t>
      </w:r>
      <w:r w:rsidRPr="00952D3A">
        <w:rPr>
          <w:rFonts w:ascii="Times New Roman" w:hAnsi="Times New Roman" w:cs="Times New Roman"/>
          <w:sz w:val="24"/>
          <w:szCs w:val="24"/>
          <w:lang w:val="en-US"/>
        </w:rPr>
        <w:t xml:space="preserve"> is low when pi, the factor rate and unemployment is high. </w:t>
      </w:r>
    </w:p>
    <w:p w14:paraId="271BFDDD" w14:textId="6CFA7644" w:rsidR="0003643B" w:rsidRPr="00952D3A" w:rsidRDefault="0003643B" w:rsidP="00952D3A">
      <w:pPr>
        <w:pStyle w:val="ListParagraph"/>
        <w:numPr>
          <w:ilvl w:val="0"/>
          <w:numId w:val="2"/>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 xml:space="preserve">Unemployment increases gradually from 1978 to 1983 where it is maximum. </w:t>
      </w:r>
      <w:r w:rsidR="005B4425" w:rsidRPr="00952D3A">
        <w:rPr>
          <w:rFonts w:ascii="Times New Roman" w:hAnsi="Times New Roman" w:cs="Times New Roman"/>
          <w:sz w:val="24"/>
          <w:szCs w:val="24"/>
          <w:lang w:val="en-US"/>
        </w:rPr>
        <w:t>It starts to decrease from 1983 to 19</w:t>
      </w:r>
      <w:r w:rsidR="003A4B4E" w:rsidRPr="00952D3A">
        <w:rPr>
          <w:rFonts w:ascii="Times New Roman" w:hAnsi="Times New Roman" w:cs="Times New Roman"/>
          <w:sz w:val="24"/>
          <w:szCs w:val="24"/>
          <w:lang w:val="en-US"/>
        </w:rPr>
        <w:t>8</w:t>
      </w:r>
      <w:r w:rsidR="005B4425" w:rsidRPr="00952D3A">
        <w:rPr>
          <w:rFonts w:ascii="Times New Roman" w:hAnsi="Times New Roman" w:cs="Times New Roman"/>
          <w:sz w:val="24"/>
          <w:szCs w:val="24"/>
          <w:lang w:val="en-US"/>
        </w:rPr>
        <w:t xml:space="preserve">9. </w:t>
      </w:r>
    </w:p>
    <w:p w14:paraId="64346200" w14:textId="7AACCC9B" w:rsidR="00305CCA" w:rsidRPr="00952D3A" w:rsidRDefault="00305CCA" w:rsidP="00952D3A">
      <w:pPr>
        <w:pStyle w:val="ListParagraph"/>
        <w:numPr>
          <w:ilvl w:val="0"/>
          <w:numId w:val="2"/>
        </w:numPr>
        <w:spacing w:line="480" w:lineRule="auto"/>
        <w:rPr>
          <w:rFonts w:ascii="Times New Roman" w:hAnsi="Times New Roman" w:cs="Times New Roman"/>
          <w:sz w:val="24"/>
          <w:szCs w:val="24"/>
          <w:lang w:val="en-US"/>
        </w:rPr>
      </w:pPr>
      <w:r w:rsidRPr="00952D3A">
        <w:rPr>
          <w:rFonts w:ascii="Times New Roman" w:hAnsi="Times New Roman" w:cs="Times New Roman"/>
          <w:sz w:val="24"/>
          <w:szCs w:val="24"/>
          <w:lang w:val="en-US"/>
        </w:rPr>
        <w:t>Inflation increases gradually from 1978 to 1981 where it is at the maximum. It decreases after 1981 gradually to 19</w:t>
      </w:r>
      <w:r w:rsidR="003A4B4E" w:rsidRPr="00952D3A">
        <w:rPr>
          <w:rFonts w:ascii="Times New Roman" w:hAnsi="Times New Roman" w:cs="Times New Roman"/>
          <w:sz w:val="24"/>
          <w:szCs w:val="24"/>
          <w:lang w:val="en-US"/>
        </w:rPr>
        <w:t>8</w:t>
      </w:r>
      <w:r w:rsidRPr="00952D3A">
        <w:rPr>
          <w:rFonts w:ascii="Times New Roman" w:hAnsi="Times New Roman" w:cs="Times New Roman"/>
          <w:sz w:val="24"/>
          <w:szCs w:val="24"/>
          <w:lang w:val="en-US"/>
        </w:rPr>
        <w:t xml:space="preserve">9. </w:t>
      </w:r>
      <w:r w:rsidR="00D45B5C" w:rsidRPr="00952D3A">
        <w:rPr>
          <w:rFonts w:ascii="Times New Roman" w:hAnsi="Times New Roman" w:cs="Times New Roman"/>
          <w:sz w:val="24"/>
          <w:szCs w:val="24"/>
          <w:lang w:val="en-US"/>
        </w:rPr>
        <w:t>The factor rate increases sharply from 1979 to 1981 where it is the highest. It decreases sharply from 1981 to 1982. It then decreases gradually from 1982 to 19</w:t>
      </w:r>
      <w:r w:rsidR="00653860" w:rsidRPr="00952D3A">
        <w:rPr>
          <w:rFonts w:ascii="Times New Roman" w:hAnsi="Times New Roman" w:cs="Times New Roman"/>
          <w:sz w:val="24"/>
          <w:szCs w:val="24"/>
          <w:lang w:val="en-US"/>
        </w:rPr>
        <w:t>88</w:t>
      </w:r>
      <w:r w:rsidR="00D45B5C" w:rsidRPr="00952D3A">
        <w:rPr>
          <w:rFonts w:ascii="Times New Roman" w:hAnsi="Times New Roman" w:cs="Times New Roman"/>
          <w:sz w:val="24"/>
          <w:szCs w:val="24"/>
          <w:lang w:val="en-US"/>
        </w:rPr>
        <w:t xml:space="preserve"> where it is constant. </w:t>
      </w:r>
    </w:p>
    <w:sectPr w:rsidR="00305CCA" w:rsidRPr="00952D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95D0A"/>
    <w:multiLevelType w:val="hybridMultilevel"/>
    <w:tmpl w:val="0D7A66F4"/>
    <w:lvl w:ilvl="0" w:tplc="0E2E43B6">
      <w:start w:val="1"/>
      <w:numFmt w:val="lowerRoman"/>
      <w:lvlText w:val="%1)"/>
      <w:lvlJc w:val="left"/>
      <w:pPr>
        <w:ind w:left="1485" w:hanging="720"/>
      </w:pPr>
      <w:rPr>
        <w:rFonts w:hint="default"/>
      </w:rPr>
    </w:lvl>
    <w:lvl w:ilvl="1" w:tplc="20000019" w:tentative="1">
      <w:start w:val="1"/>
      <w:numFmt w:val="lowerLetter"/>
      <w:lvlText w:val="%2."/>
      <w:lvlJc w:val="left"/>
      <w:pPr>
        <w:ind w:left="1845" w:hanging="360"/>
      </w:pPr>
    </w:lvl>
    <w:lvl w:ilvl="2" w:tplc="2000001B" w:tentative="1">
      <w:start w:val="1"/>
      <w:numFmt w:val="lowerRoman"/>
      <w:lvlText w:val="%3."/>
      <w:lvlJc w:val="right"/>
      <w:pPr>
        <w:ind w:left="2565" w:hanging="180"/>
      </w:pPr>
    </w:lvl>
    <w:lvl w:ilvl="3" w:tplc="2000000F" w:tentative="1">
      <w:start w:val="1"/>
      <w:numFmt w:val="decimal"/>
      <w:lvlText w:val="%4."/>
      <w:lvlJc w:val="left"/>
      <w:pPr>
        <w:ind w:left="3285" w:hanging="360"/>
      </w:pPr>
    </w:lvl>
    <w:lvl w:ilvl="4" w:tplc="20000019" w:tentative="1">
      <w:start w:val="1"/>
      <w:numFmt w:val="lowerLetter"/>
      <w:lvlText w:val="%5."/>
      <w:lvlJc w:val="left"/>
      <w:pPr>
        <w:ind w:left="4005" w:hanging="360"/>
      </w:pPr>
    </w:lvl>
    <w:lvl w:ilvl="5" w:tplc="2000001B" w:tentative="1">
      <w:start w:val="1"/>
      <w:numFmt w:val="lowerRoman"/>
      <w:lvlText w:val="%6."/>
      <w:lvlJc w:val="right"/>
      <w:pPr>
        <w:ind w:left="4725" w:hanging="180"/>
      </w:pPr>
    </w:lvl>
    <w:lvl w:ilvl="6" w:tplc="2000000F" w:tentative="1">
      <w:start w:val="1"/>
      <w:numFmt w:val="decimal"/>
      <w:lvlText w:val="%7."/>
      <w:lvlJc w:val="left"/>
      <w:pPr>
        <w:ind w:left="5445" w:hanging="360"/>
      </w:pPr>
    </w:lvl>
    <w:lvl w:ilvl="7" w:tplc="20000019" w:tentative="1">
      <w:start w:val="1"/>
      <w:numFmt w:val="lowerLetter"/>
      <w:lvlText w:val="%8."/>
      <w:lvlJc w:val="left"/>
      <w:pPr>
        <w:ind w:left="6165" w:hanging="360"/>
      </w:pPr>
    </w:lvl>
    <w:lvl w:ilvl="8" w:tplc="2000001B" w:tentative="1">
      <w:start w:val="1"/>
      <w:numFmt w:val="lowerRoman"/>
      <w:lvlText w:val="%9."/>
      <w:lvlJc w:val="right"/>
      <w:pPr>
        <w:ind w:left="6885" w:hanging="180"/>
      </w:pPr>
    </w:lvl>
  </w:abstractNum>
  <w:abstractNum w:abstractNumId="1" w15:restartNumberingAfterBreak="0">
    <w:nsid w:val="1EE86DC3"/>
    <w:multiLevelType w:val="hybridMultilevel"/>
    <w:tmpl w:val="917CE6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B3"/>
    <w:rsid w:val="0003643B"/>
    <w:rsid w:val="000A0A5C"/>
    <w:rsid w:val="000C3F8D"/>
    <w:rsid w:val="000E4F85"/>
    <w:rsid w:val="00253D42"/>
    <w:rsid w:val="00305CCA"/>
    <w:rsid w:val="0037260B"/>
    <w:rsid w:val="003A1ED8"/>
    <w:rsid w:val="003A4B4E"/>
    <w:rsid w:val="004B14F6"/>
    <w:rsid w:val="00533D52"/>
    <w:rsid w:val="005B4425"/>
    <w:rsid w:val="005F596D"/>
    <w:rsid w:val="00653860"/>
    <w:rsid w:val="00687EDF"/>
    <w:rsid w:val="006A0FF0"/>
    <w:rsid w:val="00713C5E"/>
    <w:rsid w:val="00774347"/>
    <w:rsid w:val="007865EB"/>
    <w:rsid w:val="007C0EBF"/>
    <w:rsid w:val="007D1EAE"/>
    <w:rsid w:val="00840008"/>
    <w:rsid w:val="00952D3A"/>
    <w:rsid w:val="009D6CF1"/>
    <w:rsid w:val="009F3604"/>
    <w:rsid w:val="00AA2708"/>
    <w:rsid w:val="00AC0288"/>
    <w:rsid w:val="00B4088B"/>
    <w:rsid w:val="00B60E38"/>
    <w:rsid w:val="00B93172"/>
    <w:rsid w:val="00C05A67"/>
    <w:rsid w:val="00CB04D2"/>
    <w:rsid w:val="00D45B5C"/>
    <w:rsid w:val="00D70E5D"/>
    <w:rsid w:val="00D91F9E"/>
    <w:rsid w:val="00EC6446"/>
    <w:rsid w:val="00FB5342"/>
    <w:rsid w:val="00FF1AB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9884E"/>
  <w15:chartTrackingRefBased/>
  <w15:docId w15:val="{55FD4E65-F087-43FF-87BF-B7797F1B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3</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dcterms:created xsi:type="dcterms:W3CDTF">2020-10-23T11:27:00Z</dcterms:created>
  <dcterms:modified xsi:type="dcterms:W3CDTF">2020-10-23T18:02:00Z</dcterms:modified>
</cp:coreProperties>
</file>